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b/>
          <w:sz w:val="28"/>
          <w:szCs w:val="28"/>
        </w:rPr>
      </w:pPr>
      <w:r>
        <w:rPr>
          <w:rFonts w:hAnsi="宋体"/>
          <w:szCs w:val="21"/>
        </w:rPr>
        <w:t>采购单位名称：</w:t>
      </w:r>
      <w:r>
        <w:rPr>
          <w:rFonts w:hAnsi="宋体"/>
        </w:rPr>
        <w:t>上海财经大学浙江学院</w:t>
      </w:r>
    </w:p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szCs w:val="21"/>
        </w:rPr>
      </w:pPr>
      <w:r>
        <w:rPr>
          <w:rFonts w:hAnsi="宋体"/>
          <w:szCs w:val="21"/>
        </w:rPr>
        <w:t>一、项目要求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6975"/>
      </w:tblGrid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标项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上海财经大学浙江学院校园监控系统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采购内容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上海财经大学浙江学院施工图设计采购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规格及型号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完善室内外监控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大门道闸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值日考勤</w:t>
            </w:r>
            <w:r>
              <w:rPr>
                <w:rFonts w:ascii="Calibri" w:hAnsi="Calibri" w:hint="eastAsia"/>
                <w:szCs w:val="22"/>
              </w:rPr>
              <w:t xml:space="preserve">  </w:t>
            </w:r>
            <w:r>
              <w:rPr>
                <w:rFonts w:ascii="Calibri" w:hAnsi="Calibri" w:hint="eastAsia"/>
                <w:szCs w:val="22"/>
              </w:rPr>
              <w:t>巡更</w:t>
            </w:r>
            <w:r>
              <w:rPr>
                <w:rFonts w:hAnsi="宋体" w:cs="宋体" w:hint="eastAsia"/>
              </w:rPr>
              <w:t>施工图设计和中心的平布图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单位及数量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rPr>
                <w:rFonts w:hAnsi="宋体"/>
                <w:spacing w:val="-14"/>
              </w:rPr>
            </w:pPr>
            <w:r>
              <w:rPr>
                <w:rFonts w:hAnsi="宋体" w:hint="eastAsia"/>
                <w:spacing w:val="-14"/>
              </w:rPr>
              <w:t>1家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用途</w:t>
            </w:r>
          </w:p>
        </w:tc>
        <w:tc>
          <w:tcPr>
            <w:tcW w:w="6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施工图设计</w:t>
            </w:r>
          </w:p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ind w:firstLineChars="200" w:firstLine="480"/>
              <w:outlineLvl w:val="0"/>
              <w:rPr>
                <w:rFonts w:hAnsi="宋体"/>
              </w:rPr>
            </w:pPr>
            <w:r>
              <w:rPr>
                <w:rFonts w:hAnsi="宋体" w:hint="eastAsia"/>
                <w:szCs w:val="21"/>
              </w:rPr>
              <w:t>监控中心的平面布置：图书信息中心西辅一楼改造(具体位置初步定为原工程部）。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……</w:t>
            </w:r>
          </w:p>
        </w:tc>
        <w:tc>
          <w:tcPr>
            <w:tcW w:w="6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</w:rPr>
            </w:pPr>
          </w:p>
        </w:tc>
      </w:tr>
    </w:tbl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szCs w:val="21"/>
        </w:rPr>
      </w:pPr>
    </w:p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szCs w:val="21"/>
        </w:rPr>
      </w:pPr>
      <w:r>
        <w:rPr>
          <w:rFonts w:hAnsi="宋体"/>
          <w:szCs w:val="21"/>
        </w:rPr>
        <w:t>二、技术需求表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689"/>
        <w:gridCol w:w="7098"/>
      </w:tblGrid>
      <w:tr w:rsidR="00A61665" w:rsidTr="00CD2CB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t>功能要求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t>必要功能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1.总述：高清视频监控、智能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图像分析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、车牌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识别、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RFID/NFC与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报警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管理等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技术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，实现整个校园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的综合监管，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实现全网调度、管理及智能化应用，为用户提供一套“高清化、网络化、智能化、高集成”的安防综合监管系统，满足用户在综合</w:t>
            </w:r>
            <w:r w:rsidRPr="006656A7">
              <w:rPr>
                <w:rFonts w:ascii="宋体" w:hAnsi="宋体" w:cs="宋体"/>
                <w:kern w:val="0"/>
                <w:sz w:val="24"/>
                <w:szCs w:val="21"/>
              </w:rPr>
              <w:t>安防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业务应用中日益迫切的需求。</w:t>
            </w:r>
          </w:p>
          <w:p w:rsidR="00A61665" w:rsidRPr="006656A7" w:rsidRDefault="00A61665" w:rsidP="00CD2CB6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系统具备高可靠性、高开放性的特征：通过采用业内成熟、主流的设备来提高系统可靠性，尤其是录像存储的稳定性，另外系统可接入其他厂家的摄像机、编码器、控制器等设备，能与其他厂家的平台</w:t>
            </w:r>
            <w:r w:rsidR="00805546">
              <w:rPr>
                <w:rFonts w:ascii="宋体" w:hAnsi="宋体" w:cs="宋体" w:hint="eastAsia"/>
                <w:kern w:val="0"/>
                <w:sz w:val="24"/>
                <w:szCs w:val="21"/>
              </w:rPr>
              <w:t>成功</w:t>
            </w: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对接；</w:t>
            </w:r>
          </w:p>
          <w:p w:rsidR="00A61665" w:rsidRPr="006656A7" w:rsidRDefault="00A61665" w:rsidP="00CD2CB6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具备高智能化、低码流的特征：运用智能分析、带有智能功能的摄像机等提高系统智能化水平，同时通过先进的编码技术降低视频码流，减少存储成本和网络成本，减弱对网络的依赖性，提高视频预览的流畅度；</w:t>
            </w:r>
          </w:p>
          <w:p w:rsidR="00A61665" w:rsidRPr="006656A7" w:rsidRDefault="00A61665" w:rsidP="00805546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6656A7">
              <w:rPr>
                <w:rFonts w:ascii="宋体" w:hAnsi="宋体" w:cs="宋体" w:hint="eastAsia"/>
                <w:kern w:val="0"/>
                <w:sz w:val="24"/>
                <w:szCs w:val="21"/>
              </w:rPr>
              <w:t>具备快速部署、及时维护的特征：通过采用高集成化、模块化设计的设备提高系统部署效率，减少系统调试周期，系统能及时发现前端系统的故障并及时告警，快速相应</w:t>
            </w:r>
            <w:r w:rsidR="00805546"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2.视频监控系统：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视频前端系统</w:t>
            </w:r>
            <w:r>
              <w:rPr>
                <w:rFonts w:hAnsi="宋体" w:cs="宋体" w:hint="eastAsia"/>
                <w:szCs w:val="21"/>
              </w:rPr>
              <w:t>:前端支持多种类型的摄像机接入，</w:t>
            </w:r>
            <w:r w:rsidRPr="006656A7">
              <w:rPr>
                <w:rFonts w:hAnsi="宋体" w:cs="宋体" w:hint="eastAsia"/>
                <w:szCs w:val="21"/>
              </w:rPr>
              <w:t>配置高清网络半球、枪机、球机等网络</w:t>
            </w:r>
            <w:r w:rsidRPr="006656A7">
              <w:rPr>
                <w:rFonts w:hAnsi="宋体" w:cs="宋体"/>
                <w:szCs w:val="21"/>
              </w:rPr>
              <w:t>设备</w:t>
            </w:r>
            <w:r w:rsidRPr="006656A7">
              <w:rPr>
                <w:rFonts w:hAnsi="宋体" w:cs="宋体" w:hint="eastAsia"/>
                <w:szCs w:val="21"/>
              </w:rPr>
              <w:t>，按照标准的音视频编码格式及标准的通信协议，可直接接入网络并进行音视频数据的传输。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传输网络</w:t>
            </w:r>
            <w:r>
              <w:rPr>
                <w:rFonts w:hAnsi="宋体" w:cs="宋体" w:hint="eastAsia"/>
                <w:szCs w:val="21"/>
              </w:rPr>
              <w:t>:</w:t>
            </w:r>
            <w:r w:rsidRPr="006656A7">
              <w:rPr>
                <w:rFonts w:hAnsi="宋体" w:cs="宋体" w:hint="eastAsia"/>
                <w:szCs w:val="21"/>
              </w:rPr>
              <w:t>传输网络负责将前端的视频数据传输到后端系统。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视频存储系统：视频存储系统负责对视频数据进行存储，</w:t>
            </w:r>
            <w:r w:rsidRPr="006656A7">
              <w:rPr>
                <w:rFonts w:hAnsi="宋体" w:cs="宋体" w:hint="eastAsia"/>
                <w:szCs w:val="21"/>
              </w:rPr>
              <w:t>配置</w:t>
            </w:r>
            <w:r w:rsidRPr="006656A7">
              <w:rPr>
                <w:rFonts w:hAnsi="宋体" w:cs="宋体"/>
                <w:szCs w:val="21"/>
              </w:rPr>
              <w:t>CVR</w:t>
            </w:r>
            <w:r w:rsidRPr="006656A7">
              <w:rPr>
                <w:rFonts w:hAnsi="宋体" w:cs="宋体" w:hint="eastAsia"/>
                <w:szCs w:val="21"/>
              </w:rPr>
              <w:t>进行数据存储。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视频解码拼控</w:t>
            </w:r>
            <w:r>
              <w:rPr>
                <w:rFonts w:hAnsi="宋体" w:cs="宋体" w:hint="eastAsia"/>
                <w:szCs w:val="21"/>
              </w:rPr>
              <w:t>:完成视频的解码、拼接、上墙控制，配置</w:t>
            </w:r>
            <w:r w:rsidRPr="006656A7">
              <w:rPr>
                <w:rFonts w:hAnsi="宋体" w:cs="宋体" w:hint="eastAsia"/>
                <w:szCs w:val="21"/>
              </w:rPr>
              <w:t>视频综合平台实现对前端所有种类视频信号的接入，完成视频信号以多种显示模式的输出。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大屏显示</w:t>
            </w:r>
            <w:r>
              <w:rPr>
                <w:rFonts w:hAnsi="宋体" w:cs="宋体" w:hint="eastAsia"/>
                <w:szCs w:val="21"/>
              </w:rPr>
              <w:t>:</w:t>
            </w:r>
            <w:r w:rsidRPr="006656A7">
              <w:rPr>
                <w:rFonts w:hAnsi="宋体" w:cs="宋体" w:hint="eastAsia"/>
                <w:szCs w:val="21"/>
              </w:rPr>
              <w:t>接收视频综合平台输出的视频信号，完成视频信号的完美呈现（拼接屏15块）。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视频信息管理应用平台：负责对视频资源、存储资源、用户等进行统一管理和配置，用户可通过应用平台进行视频预览、回放（存储时间达到30天以上）。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3.摄像机功能：具</w:t>
            </w:r>
            <w:r w:rsidRPr="006656A7">
              <w:rPr>
                <w:rFonts w:hAnsi="宋体" w:cs="宋体"/>
                <w:szCs w:val="21"/>
              </w:rPr>
              <w:t>体可以分为室内场景与室外场景</w:t>
            </w:r>
            <w:r w:rsidRPr="006656A7">
              <w:rPr>
                <w:rFonts w:hAnsi="宋体" w:cs="宋体" w:hint="eastAsia"/>
                <w:szCs w:val="21"/>
              </w:rPr>
              <w:t>，</w:t>
            </w:r>
            <w:r w:rsidRPr="006656A7">
              <w:rPr>
                <w:rFonts w:hAnsi="宋体" w:cs="宋体"/>
                <w:szCs w:val="21"/>
              </w:rPr>
              <w:t>其中室外场景主要包括</w:t>
            </w:r>
            <w:r w:rsidRPr="006656A7">
              <w:rPr>
                <w:rFonts w:hAnsi="宋体" w:cs="宋体" w:hint="eastAsia"/>
                <w:szCs w:val="21"/>
              </w:rPr>
              <w:t>学校</w:t>
            </w:r>
            <w:r w:rsidRPr="006656A7">
              <w:rPr>
                <w:rFonts w:hAnsi="宋体" w:cs="宋体"/>
                <w:szCs w:val="21"/>
              </w:rPr>
              <w:t>大门</w:t>
            </w:r>
            <w:r w:rsidRPr="006656A7">
              <w:rPr>
                <w:rFonts w:hAnsi="宋体" w:cs="宋体" w:hint="eastAsia"/>
                <w:szCs w:val="21"/>
              </w:rPr>
              <w:t>口</w:t>
            </w:r>
            <w:r w:rsidRPr="006656A7">
              <w:rPr>
                <w:rFonts w:hAnsi="宋体" w:cs="宋体"/>
                <w:szCs w:val="21"/>
              </w:rPr>
              <w:t>、校内主要道路、足球场、篮球场、广场等，室内场景主要包括</w:t>
            </w:r>
            <w:r w:rsidRPr="006656A7">
              <w:rPr>
                <w:rFonts w:hAnsi="宋体" w:cs="宋体" w:hint="eastAsia"/>
                <w:szCs w:val="21"/>
              </w:rPr>
              <w:t>教学楼</w:t>
            </w:r>
            <w:r w:rsidRPr="006656A7">
              <w:rPr>
                <w:rFonts w:hAnsi="宋体" w:cs="宋体"/>
                <w:szCs w:val="21"/>
              </w:rPr>
              <w:t>、行政楼、宿舍楼、图书馆、体育馆、食堂和监控中心等</w:t>
            </w:r>
            <w:r w:rsidRPr="006656A7">
              <w:rPr>
                <w:rFonts w:hAnsi="宋体" w:cs="宋体" w:hint="eastAsia"/>
                <w:szCs w:val="21"/>
              </w:rPr>
              <w:t>建筑内部</w:t>
            </w:r>
            <w:r w:rsidRPr="006656A7">
              <w:rPr>
                <w:rFonts w:hAnsi="宋体" w:cs="宋体"/>
                <w:szCs w:val="21"/>
              </w:rPr>
              <w:t>场景。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t>辅助功能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1.报警管理系统：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一键求助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设备内置</w:t>
            </w:r>
            <w:r w:rsidRPr="006656A7">
              <w:rPr>
                <w:rFonts w:hAnsi="宋体" w:cs="宋体"/>
                <w:szCs w:val="21"/>
              </w:rPr>
              <w:t>一个</w:t>
            </w:r>
            <w:r w:rsidRPr="006656A7">
              <w:rPr>
                <w:rFonts w:hAnsi="宋体" w:cs="宋体" w:hint="eastAsia"/>
                <w:szCs w:val="21"/>
              </w:rPr>
              <w:t>环形红色背光灯机械按键，能定时闪烁，有“紧急报警”标示说明，通过按下报警按键能立刻呼叫报警中心。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双向</w:t>
            </w:r>
            <w:r w:rsidRPr="006656A7">
              <w:rPr>
                <w:rFonts w:hAnsi="宋体" w:cs="宋体"/>
                <w:szCs w:val="21"/>
              </w:rPr>
              <w:t>对讲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设备内置</w:t>
            </w:r>
            <w:r w:rsidR="0055696C">
              <w:rPr>
                <w:rFonts w:hAnsi="宋体" w:cs="宋体" w:hint="eastAsia"/>
                <w:szCs w:val="21"/>
              </w:rPr>
              <w:t>3</w:t>
            </w:r>
            <w:r w:rsidRPr="006656A7">
              <w:rPr>
                <w:rFonts w:hAnsi="宋体" w:cs="宋体" w:hint="eastAsia"/>
                <w:szCs w:val="21"/>
              </w:rPr>
              <w:t>W全频段优质扬声器和拾音器，采用了防破音技术，无论是对讲还是广播，声音响亮清晰。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紧急广播，中心喊话，</w:t>
            </w:r>
            <w:r w:rsidRPr="006656A7">
              <w:rPr>
                <w:rFonts w:hAnsi="宋体" w:cs="宋体"/>
                <w:szCs w:val="21"/>
              </w:rPr>
              <w:t>远程控制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设备支持中心呼叫前端报警点实现远程广播</w:t>
            </w:r>
            <w:r w:rsidRPr="006656A7">
              <w:rPr>
                <w:rFonts w:hAnsi="宋体" w:cs="宋体"/>
                <w:szCs w:val="21"/>
              </w:rPr>
              <w:t>、</w:t>
            </w:r>
            <w:r w:rsidRPr="006656A7">
              <w:rPr>
                <w:rFonts w:hAnsi="宋体" w:cs="宋体" w:hint="eastAsia"/>
                <w:szCs w:val="21"/>
              </w:rPr>
              <w:t>信息发布、支持警灯定时开闭、支持中心喊话等功能，可实现公安110联网，实现第一时间报警求助，并联动案发现场周边监控点录像。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喧哗报警侦测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设备支持外界噪音侦测报警，噪音分贝支持自定义设置。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双网口设计</w:t>
            </w:r>
          </w:p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设备支持双网口，例如安装在前端的一键报警柱可以同时接入局域网和公安网，既满足本地监控中心的管理需求，又满足110接警中心的接警需求。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2.电子巡更系统：不用保电可以永久反复保存近3万条记录。可以方便地通过刷事件卡输入巡更点和巡更途中的各种事件。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3.车辆管理系统：采用高清车牌识别摄像机对进入停车场的车辆进行车牌识别、图像抓拍，将车牌信息传输给专用控制器，再上传给电脑、引导车辆进入，并保存记录；在停车场出口通过高清车牌识别摄像机对驶出的车辆进行车牌识别、图像抓拍，在线状态通过计算机判断，对固定车自动放行，脱机状态有停车场控制器判断，对固定车辆放行，并保存记录，如果系统中有语音和显示屏，会驱动其播报和显示车辆信息。对于临时车根据停车时间进行管理，实现车辆的进出监控和管理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4.UPS不间断电源系统：15KVA在线式机型，采用全数字化DSP控制技术，控制精度高、运行速度快，提高可靠性和稳定性，完善的网络监控方案，实现UPS运行维护的智能简化管理，提高系统的可靠性</w:t>
            </w:r>
            <w:r>
              <w:rPr>
                <w:rFonts w:hAnsi="宋体" w:cs="宋体" w:hint="eastAsia"/>
                <w:szCs w:val="21"/>
              </w:rPr>
              <w:t>。</w:t>
            </w:r>
            <w:r w:rsidRPr="006656A7">
              <w:rPr>
                <w:rFonts w:hAnsi="宋体" w:cs="宋体" w:hint="eastAsia"/>
                <w:szCs w:val="21"/>
              </w:rPr>
              <w:t xml:space="preserve"> 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80554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5.</w:t>
            </w:r>
            <w:r>
              <w:rPr>
                <w:rFonts w:hAnsi="宋体" w:cs="宋体" w:hint="eastAsia"/>
                <w:szCs w:val="21"/>
              </w:rPr>
              <w:t>学校食堂按</w:t>
            </w:r>
            <w:r w:rsidR="00805546">
              <w:rPr>
                <w:rFonts w:hAnsi="宋体" w:cs="宋体" w:hint="eastAsia"/>
                <w:szCs w:val="21"/>
              </w:rPr>
              <w:t>上级文件规定做透明食堂；</w:t>
            </w:r>
            <w:r>
              <w:rPr>
                <w:rFonts w:hAnsi="宋体" w:cs="宋体" w:hint="eastAsia"/>
                <w:szCs w:val="21"/>
              </w:rPr>
              <w:t>大</w:t>
            </w:r>
            <w:r w:rsidRPr="006656A7">
              <w:rPr>
                <w:rFonts w:hAnsi="宋体" w:cs="宋体" w:hint="eastAsia"/>
                <w:szCs w:val="21"/>
              </w:rPr>
              <w:t>门口摄像机接入公安视频网络</w:t>
            </w:r>
            <w:r w:rsidR="00805546">
              <w:rPr>
                <w:rFonts w:hAnsi="宋体" w:cs="宋体" w:hint="eastAsia"/>
                <w:szCs w:val="21"/>
              </w:rPr>
              <w:t>；为标准化考场做好预备。</w:t>
            </w:r>
          </w:p>
        </w:tc>
      </w:tr>
      <w:tr w:rsidR="00A61665" w:rsidRPr="009C78A1" w:rsidTr="00CD2C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 w:hint="eastAsia"/>
                <w:szCs w:val="21"/>
              </w:rPr>
              <w:t>6.人脸考勤一体机：出入口作为安全</w:t>
            </w:r>
            <w:r w:rsidRPr="006656A7">
              <w:rPr>
                <w:rFonts w:hAnsi="宋体" w:cs="宋体"/>
                <w:szCs w:val="21"/>
              </w:rPr>
              <w:t>防护的第一道防线，</w:t>
            </w:r>
            <w:r w:rsidRPr="006656A7">
              <w:rPr>
                <w:rFonts w:hAnsi="宋体" w:cs="宋体" w:hint="eastAsia"/>
                <w:szCs w:val="21"/>
              </w:rPr>
              <w:t>在</w:t>
            </w:r>
            <w:r w:rsidRPr="006656A7">
              <w:rPr>
                <w:rFonts w:hAnsi="宋体" w:cs="宋体"/>
                <w:szCs w:val="21"/>
              </w:rPr>
              <w:t>该处</w:t>
            </w:r>
            <w:r w:rsidRPr="006656A7">
              <w:rPr>
                <w:rFonts w:hAnsi="宋体" w:cs="宋体" w:hint="eastAsia"/>
                <w:szCs w:val="21"/>
              </w:rPr>
              <w:t>对进出</w:t>
            </w:r>
            <w:r w:rsidRPr="006656A7">
              <w:rPr>
                <w:rFonts w:hAnsi="宋体" w:cs="宋体"/>
                <w:szCs w:val="21"/>
              </w:rPr>
              <w:t>人员</w:t>
            </w:r>
            <w:r w:rsidRPr="006656A7">
              <w:rPr>
                <w:rFonts w:hAnsi="宋体" w:cs="宋体" w:hint="eastAsia"/>
                <w:szCs w:val="21"/>
              </w:rPr>
              <w:t>进行</w:t>
            </w:r>
            <w:r w:rsidRPr="006656A7">
              <w:rPr>
                <w:rFonts w:hAnsi="宋体" w:cs="宋体"/>
                <w:szCs w:val="21"/>
              </w:rPr>
              <w:t>有效</w:t>
            </w:r>
            <w:r w:rsidRPr="006656A7">
              <w:rPr>
                <w:rFonts w:hAnsi="宋体" w:cs="宋体" w:hint="eastAsia"/>
                <w:szCs w:val="21"/>
              </w:rPr>
              <w:t>的</w:t>
            </w:r>
            <w:r w:rsidRPr="006656A7">
              <w:rPr>
                <w:rFonts w:hAnsi="宋体" w:cs="宋体"/>
                <w:szCs w:val="21"/>
              </w:rPr>
              <w:t>进出</w:t>
            </w:r>
            <w:r w:rsidRPr="006656A7">
              <w:rPr>
                <w:rFonts w:hAnsi="宋体" w:cs="宋体" w:hint="eastAsia"/>
                <w:szCs w:val="21"/>
              </w:rPr>
              <w:t>监管</w:t>
            </w:r>
            <w:r w:rsidR="00805546">
              <w:rPr>
                <w:rFonts w:hAnsi="宋体" w:cs="宋体"/>
                <w:szCs w:val="21"/>
              </w:rPr>
              <w:t>和信息记录</w:t>
            </w:r>
            <w:r>
              <w:rPr>
                <w:rFonts w:hAnsi="宋体" w:cs="宋体" w:hint="eastAsia"/>
                <w:szCs w:val="21"/>
              </w:rPr>
              <w:t>。</w:t>
            </w:r>
          </w:p>
        </w:tc>
      </w:tr>
      <w:tr w:rsidR="00A61665" w:rsidRPr="009C78A1" w:rsidTr="00CD2CB6">
        <w:trPr>
          <w:cantSplit/>
          <w:trHeight w:val="25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lastRenderedPageBreak/>
              <w:t>性能及技术指标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t>主要技术指标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1A1F34">
            <w:pPr>
              <w:spacing w:line="26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61665" w:rsidRPr="009C78A1" w:rsidTr="002A64FA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  <w:r w:rsidRPr="006656A7">
              <w:rPr>
                <w:rFonts w:hAnsi="宋体" w:cs="宋体"/>
                <w:szCs w:val="21"/>
              </w:rPr>
              <w:t>次要指标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</w:tr>
      <w:tr w:rsidR="00A61665" w:rsidRPr="009C78A1" w:rsidTr="002A64FA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</w:tr>
      <w:tr w:rsidR="00A61665" w:rsidRPr="009C78A1" w:rsidTr="002A64FA">
        <w:trPr>
          <w:cantSplit/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</w:tr>
      <w:tr w:rsidR="00A61665" w:rsidRPr="009C78A1" w:rsidTr="002A64FA">
        <w:trPr>
          <w:cantSplit/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</w:tr>
      <w:tr w:rsidR="00A61665" w:rsidRPr="009C78A1" w:rsidTr="002A64FA">
        <w:trPr>
          <w:cantSplit/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Pr="006656A7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 w:cs="宋体"/>
                <w:szCs w:val="21"/>
              </w:rPr>
            </w:pPr>
          </w:p>
        </w:tc>
      </w:tr>
      <w:tr w:rsidR="00A61665" w:rsidTr="00CD2CB6">
        <w:trPr>
          <w:trHeight w:val="3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质量标准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 w:rsidRPr="00A53FF6">
              <w:rPr>
                <w:rFonts w:hAnsi="宋体" w:cs="宋体" w:hint="eastAsia"/>
                <w:szCs w:val="21"/>
              </w:rPr>
              <w:t>符合</w:t>
            </w:r>
            <w:r>
              <w:rPr>
                <w:rFonts w:hAnsi="宋体" w:cs="宋体" w:hint="eastAsia"/>
                <w:szCs w:val="21"/>
              </w:rPr>
              <w:t>国家与</w:t>
            </w:r>
            <w:r w:rsidRPr="00A53FF6">
              <w:rPr>
                <w:rFonts w:hAnsi="宋体" w:cs="宋体" w:hint="eastAsia"/>
                <w:szCs w:val="21"/>
              </w:rPr>
              <w:t>行业标准</w:t>
            </w:r>
          </w:p>
        </w:tc>
      </w:tr>
      <w:tr w:rsidR="00A61665" w:rsidTr="00CD2CB6">
        <w:trPr>
          <w:trHeight w:val="35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</w:rPr>
              <w:t>验收条件及标准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交货后七天内采购人的使用部门自行组织验收。</w:t>
            </w:r>
          </w:p>
        </w:tc>
      </w:tr>
      <w:tr w:rsidR="00A61665" w:rsidTr="00CD2CB6">
        <w:trPr>
          <w:trHeight w:val="1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验收方法及方案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一、图纸满足校方要求</w:t>
            </w:r>
          </w:p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</w:rPr>
            </w:pPr>
            <w:r>
              <w:rPr>
                <w:rFonts w:hAnsi="宋体" w:hint="eastAsia"/>
              </w:rPr>
              <w:t>二、符合行业规范</w:t>
            </w:r>
          </w:p>
        </w:tc>
      </w:tr>
      <w:tr w:rsidR="00A61665" w:rsidTr="00CD2CB6">
        <w:trPr>
          <w:trHeight w:val="92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pStyle w:val="a8"/>
              <w:snapToGrid w:val="0"/>
              <w:spacing w:beforeLines="0" w:afterLines="0" w:line="240" w:lineRule="auto"/>
              <w:outlineLvl w:val="0"/>
              <w:rPr>
                <w:rFonts w:hAnsi="宋体"/>
              </w:rPr>
            </w:pPr>
          </w:p>
        </w:tc>
      </w:tr>
    </w:tbl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szCs w:val="21"/>
        </w:rPr>
      </w:pPr>
    </w:p>
    <w:p w:rsidR="00A61665" w:rsidRDefault="00A61665" w:rsidP="00A61665">
      <w:pPr>
        <w:pStyle w:val="a8"/>
        <w:snapToGrid w:val="0"/>
        <w:spacing w:beforeLines="0" w:afterLines="0" w:line="240" w:lineRule="auto"/>
        <w:outlineLvl w:val="0"/>
        <w:rPr>
          <w:rFonts w:hAnsi="宋体"/>
          <w:szCs w:val="21"/>
        </w:rPr>
      </w:pPr>
      <w:r>
        <w:rPr>
          <w:rFonts w:hAnsi="宋体"/>
          <w:szCs w:val="21"/>
        </w:rPr>
        <w:t>三、商务要求表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6975"/>
      </w:tblGrid>
      <w:tr w:rsidR="00A61665" w:rsidTr="00CD2CB6">
        <w:trPr>
          <w:trHeight w:val="6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rPr>
          <w:trHeight w:val="71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售后技术服务要求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1A1F34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施工过程中及时到现场处理问题，配合竣工验收。</w:t>
            </w:r>
          </w:p>
        </w:tc>
      </w:tr>
      <w:tr w:rsidR="00A61665" w:rsidTr="00CD2CB6">
        <w:trPr>
          <w:trHeight w:val="93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交货时间及地点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1A1F34" w:rsidP="00CD2CB6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合同签订后</w:t>
            </w:r>
            <w:r w:rsidR="00F1758E">
              <w:rPr>
                <w:rFonts w:ascii="宋体" w:hAnsi="宋体"/>
                <w:color w:val="000000"/>
                <w:sz w:val="24"/>
                <w:u w:val="single"/>
              </w:rPr>
              <w:t>1</w:t>
            </w:r>
            <w:bookmarkStart w:id="0" w:name="_GoBack"/>
            <w:bookmarkEnd w:id="0"/>
            <w:r w:rsidRPr="001A1F34">
              <w:rPr>
                <w:rFonts w:ascii="宋体" w:hAnsi="宋体" w:hint="eastAsia"/>
                <w:color w:val="000000"/>
                <w:sz w:val="24"/>
                <w:u w:val="single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个工作日</w:t>
            </w:r>
            <w:r w:rsidR="00A61665">
              <w:rPr>
                <w:rFonts w:ascii="宋体" w:hAnsi="宋体" w:hint="eastAsia"/>
                <w:color w:val="000000"/>
                <w:sz w:val="24"/>
              </w:rPr>
              <w:t>交货；</w:t>
            </w:r>
          </w:p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地点：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上海财经大学浙江学院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</w:p>
        </w:tc>
      </w:tr>
      <w:tr w:rsidR="00A61665" w:rsidTr="00CD2CB6">
        <w:trPr>
          <w:trHeight w:val="63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Default="00A61665" w:rsidP="00CD2CB6">
            <w:pPr>
              <w:snapToGrid w:val="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付款条件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5" w:rsidRDefault="00A61665" w:rsidP="00CD2CB6">
            <w:pPr>
              <w:snapToGrid w:val="0"/>
              <w:rPr>
                <w:rFonts w:ascii="宋体" w:hAnsi="宋体"/>
                <w:color w:val="000000"/>
                <w:sz w:val="24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货到验收合格后七天内支付总额的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10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0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ascii="宋体" w:hAnsi="宋体" w:hint="eastAsia"/>
                <w:color w:val="000000"/>
                <w:sz w:val="24"/>
              </w:rPr>
              <w:t>（不计息）。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备品备件及耗材等要求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A61665" w:rsidRDefault="00A61665" w:rsidP="00A61665">
      <w:pPr>
        <w:snapToGrid w:val="0"/>
        <w:rPr>
          <w:rFonts w:ascii="宋体" w:hAnsi="宋体"/>
          <w:sz w:val="24"/>
          <w:szCs w:val="20"/>
        </w:rPr>
      </w:pPr>
    </w:p>
    <w:p w:rsidR="00A61665" w:rsidRDefault="00A61665" w:rsidP="00A61665">
      <w:pPr>
        <w:snapToGrid w:val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lastRenderedPageBreak/>
        <w:t>四、投标人的资信要求表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6975"/>
      </w:tblGrid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政策性加分条件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质量管理、企业信用要求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能力或业绩要求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BB78B2">
            <w:pPr>
              <w:snapToGrid w:val="0"/>
              <w:rPr>
                <w:rFonts w:ascii="宋体" w:hAnsi="宋体"/>
              </w:rPr>
            </w:pPr>
            <w:r w:rsidRPr="00BB78B2">
              <w:rPr>
                <w:rFonts w:ascii="宋体" w:hAnsi="宋体"/>
                <w:sz w:val="24"/>
                <w:szCs w:val="20"/>
              </w:rPr>
              <w:t>须具备建筑智能化系统设计专项乙级（含）以上资质或建筑智能化工程设计与施工贰级（含）以上资质</w:t>
            </w: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原厂商授权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售后服务保障或维修响应时间要求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A61665" w:rsidRDefault="00A61665" w:rsidP="00A61665">
      <w:pPr>
        <w:snapToGrid w:val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五、采购人对项目的特殊要求及说明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7155"/>
      </w:tblGrid>
      <w:tr w:rsidR="00A61665" w:rsidTr="00CD2CB6">
        <w:trPr>
          <w:trHeight w:val="145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采购人的特殊要求及说明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提供六套完整图纸</w:t>
            </w:r>
          </w:p>
        </w:tc>
      </w:tr>
      <w:tr w:rsidR="00A61665" w:rsidTr="00CD2CB6">
        <w:trPr>
          <w:trHeight w:val="154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rPr>
          <w:trHeight w:val="78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依据名称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制定机关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公开渠道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  <w:tr w:rsidR="00A61665" w:rsidTr="00CD2CB6">
        <w:trPr>
          <w:trHeight w:val="164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内容摘要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5" w:rsidRDefault="00A61665" w:rsidP="00CD2CB6">
            <w:pPr>
              <w:snapToGrid w:val="0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A61665" w:rsidRDefault="00A61665" w:rsidP="00A61665">
      <w:pPr>
        <w:snapToGrid w:val="0"/>
        <w:rPr>
          <w:rFonts w:ascii="宋体" w:hAnsi="宋体"/>
          <w:sz w:val="24"/>
          <w:szCs w:val="20"/>
        </w:rPr>
      </w:pPr>
    </w:p>
    <w:p w:rsidR="0068394E" w:rsidRDefault="0068394E"/>
    <w:sectPr w:rsidR="0068394E" w:rsidSect="00A4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28" w:rsidRDefault="008D2C28" w:rsidP="00A61665">
      <w:r>
        <w:separator/>
      </w:r>
    </w:p>
  </w:endnote>
  <w:endnote w:type="continuationSeparator" w:id="0">
    <w:p w:rsidR="008D2C28" w:rsidRDefault="008D2C28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28" w:rsidRDefault="008D2C28" w:rsidP="00A61665">
      <w:r>
        <w:separator/>
      </w:r>
    </w:p>
  </w:footnote>
  <w:footnote w:type="continuationSeparator" w:id="0">
    <w:p w:rsidR="008D2C28" w:rsidRDefault="008D2C28" w:rsidP="00A6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665"/>
    <w:rsid w:val="0000190A"/>
    <w:rsid w:val="00004D34"/>
    <w:rsid w:val="00041440"/>
    <w:rsid w:val="000C2E96"/>
    <w:rsid w:val="00182B9E"/>
    <w:rsid w:val="001A1F34"/>
    <w:rsid w:val="002A64FA"/>
    <w:rsid w:val="002F13B3"/>
    <w:rsid w:val="005045E2"/>
    <w:rsid w:val="0055696C"/>
    <w:rsid w:val="0068394E"/>
    <w:rsid w:val="007E4911"/>
    <w:rsid w:val="00805546"/>
    <w:rsid w:val="008D2C28"/>
    <w:rsid w:val="00905901"/>
    <w:rsid w:val="00A40627"/>
    <w:rsid w:val="00A61665"/>
    <w:rsid w:val="00BB78B2"/>
    <w:rsid w:val="00E26660"/>
    <w:rsid w:val="00E75889"/>
    <w:rsid w:val="00F1758E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42D61"/>
  <w15:docId w15:val="{BA55583B-870B-4C8D-8817-BB4ED7E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665"/>
    <w:rPr>
      <w:sz w:val="18"/>
      <w:szCs w:val="18"/>
    </w:rPr>
  </w:style>
  <w:style w:type="character" w:customStyle="1" w:styleId="a7">
    <w:name w:val="纯文本 字符"/>
    <w:link w:val="a8"/>
    <w:rsid w:val="00A61665"/>
    <w:rPr>
      <w:rFonts w:ascii="宋体" w:eastAsia="宋体" w:hAnsi="Courier New" w:cs="Times New Roman"/>
      <w:sz w:val="24"/>
      <w:szCs w:val="24"/>
    </w:rPr>
  </w:style>
  <w:style w:type="paragraph" w:styleId="a8">
    <w:name w:val="Plain Text"/>
    <w:basedOn w:val="a"/>
    <w:link w:val="a7"/>
    <w:rsid w:val="00A61665"/>
    <w:pPr>
      <w:spacing w:beforeLines="50" w:afterLines="50" w:line="400" w:lineRule="exact"/>
    </w:pPr>
    <w:rPr>
      <w:rFonts w:ascii="宋体" w:hAnsi="Courier New"/>
      <w:sz w:val="24"/>
    </w:rPr>
  </w:style>
  <w:style w:type="character" w:customStyle="1" w:styleId="Char1">
    <w:name w:val="纯文本 Char1"/>
    <w:basedOn w:val="a0"/>
    <w:uiPriority w:val="99"/>
    <w:semiHidden/>
    <w:rsid w:val="00A61665"/>
    <w:rPr>
      <w:rFonts w:ascii="宋体" w:eastAsia="宋体" w:hAnsi="Courier New" w:cs="Courier New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A61665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343</Words>
  <Characters>1960</Characters>
  <Application>Microsoft Office Word</Application>
  <DocSecurity>0</DocSecurity>
  <Lines>16</Lines>
  <Paragraphs>4</Paragraphs>
  <ScaleCrop>false</ScaleCrop>
  <Company>微软中国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缪明礼</dc:creator>
  <cp:keywords/>
  <dc:description/>
  <cp:lastModifiedBy>叶涛</cp:lastModifiedBy>
  <cp:revision>11</cp:revision>
  <dcterms:created xsi:type="dcterms:W3CDTF">2018-05-02T05:14:00Z</dcterms:created>
  <dcterms:modified xsi:type="dcterms:W3CDTF">2018-05-04T08:00:00Z</dcterms:modified>
</cp:coreProperties>
</file>